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B" w:rsidRDefault="003723FB" w:rsidP="00A7176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1"/>
        <w:gridCol w:w="7722"/>
      </w:tblGrid>
      <w:tr w:rsidR="003723FB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A71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723FB" w:rsidRDefault="00A71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:rsidR="003723FB" w:rsidRDefault="00A71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3723FB" w:rsidRDefault="003723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A71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3723FB" w:rsidRDefault="00A71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:rsidR="003723FB" w:rsidRPr="00A7176A" w:rsidRDefault="00A7176A" w:rsidP="00A7176A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 w:rsidRPr="00A7176A">
        <w:rPr>
          <w:rFonts w:hAnsi="Times New Roman" w:cs="Times New Roman"/>
          <w:color w:val="000000"/>
          <w:sz w:val="24"/>
          <w:szCs w:val="24"/>
        </w:rPr>
        <w:t>Должностная</w:t>
      </w:r>
      <w:r w:rsidRPr="00A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</w:rPr>
        <w:t>инструкция</w:t>
      </w:r>
      <w:r w:rsidRPr="00A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</w:rPr>
        <w:t>учителя</w:t>
      </w:r>
      <w:r w:rsidRPr="00A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</w:rPr>
        <w:t>начальных</w:t>
      </w:r>
      <w:r w:rsidRPr="00A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</w:rPr>
        <w:t>классов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A7176A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офессиональное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укрупненных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преподаваемому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высше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назначено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лишенное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вступившим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23FB" w:rsidRPr="00A7176A" w:rsidRDefault="00A7176A" w:rsidP="00A7176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имевшее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судимость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составы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23FB" w:rsidRPr="00A7176A" w:rsidRDefault="00A7176A" w:rsidP="00A7176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признанное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недееспособным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23FB" w:rsidRPr="00A7176A" w:rsidRDefault="00A7176A" w:rsidP="00A7176A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заболеван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1.5.1.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актуальные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1.5.2.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примерных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1.5.3.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Дидактические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1.5.4.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Существо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заложенных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обобщенных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1.5.5.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используемая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1.6.1.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Реагировать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серьезные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1.6.2.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сохраняя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баланс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составляющей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одержания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1.6.3.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выходящими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Преподаваемый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предела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кризисы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индикаторы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Конвенцию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1.7.11.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общепе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1.8.1.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выходящими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эксперименты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полевая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1.8.2.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1.8.3.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виртуальной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1.8.4.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апробировать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ющиеся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1.8.5. </w:t>
      </w:r>
      <w:r>
        <w:rPr>
          <w:rFonts w:hAnsi="Times New Roman" w:cs="Times New Roman"/>
          <w:color w:val="000000"/>
          <w:sz w:val="24"/>
          <w:szCs w:val="24"/>
        </w:rPr>
        <w:t>Владеть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723FB" w:rsidRDefault="00A7176A" w:rsidP="00A7176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компетентностью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23FB" w:rsidRDefault="00A7176A" w:rsidP="00A7176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компетентностью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23FB" w:rsidRDefault="00A7176A" w:rsidP="00A7176A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отражающей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1.8.6.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продуктивную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1.9.1.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1.9.2.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1.9.3.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1.9.4.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кризисы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индикаторы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1.9.5.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1.9.6.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1.9.7.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инструктивные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половозрастных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кружке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ботников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группами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мотивируя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деловую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дружелюбную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оказавшимся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конфликтной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ценностный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аспект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переживание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1.10.9.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периодизации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кризисов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подростковых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общественностью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1.11.7.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любому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исторический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развивающий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дефектологов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логопедов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1.12.7.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формируемые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преподаваемом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метапр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едметные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1.12.9.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1.13.1.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перспективные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1.13.2.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спектре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1.13.3.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1.13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ограниченно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окружении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рассуждения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контекстах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предлагаемое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исправлении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обобщении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сокращении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ясном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изложении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рассуждения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14.5.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убеждение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абсолютности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истины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доказательства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предотвращать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поверхностной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имитации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успеху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ясного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элементарной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возникают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оссийской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структуризации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динамические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идеализированных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описанных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рисуя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наброски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бумаге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объемные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эксперименты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доказательство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точным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приближенным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доказательством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приближенным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измерением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вычислением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баланс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самостоятельным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открытием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узнаванием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тренировкой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осваиваемого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компьютерными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1.14.14.1.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Визуализации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геометрических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1.14.14.2.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Вычислений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символьных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1.14.14.3.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статистики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1.14.14.4.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лабораторий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набирать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последними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открытиями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1.14.17.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освоившим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пошаговый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прибегая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1.14.19.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«включенности»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формулировки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терминологии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идущего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1.14.20.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проблематике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1.15.1.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лингвистичес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перспективных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лингвистики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1.15.2.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спектре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лингвистики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лингвистических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23FB" w:rsidRPr="00A7176A" w:rsidRDefault="00A7176A" w:rsidP="00A717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23FB" w:rsidRDefault="00A7176A" w:rsidP="00A7176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контекстную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23FB" w:rsidRPr="00A7176A" w:rsidRDefault="00A7176A" w:rsidP="00A7176A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общерусское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произношение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неродному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коррекционные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фиксируя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отражающим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этическую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субкультур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ненормативной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лексики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1.16.7.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эмоциональной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рациональной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зненно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преподаваемых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2.1.13.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ессиональный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2.1.14.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первоклассника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объективную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неравномерности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первоклассника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неравномерности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твертом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поступлени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2.2.11.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общепедаго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рственных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тически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итоговых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2.3.9.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объективную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Реализовыват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интерактивные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постановку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четкие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ценностную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льтуру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переживаний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ценностные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звивать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браза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толерантность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изменяющейся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поликультурной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2.4.12.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конструктивные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проектиро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психологически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комфортную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инструментарий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инклюзивные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адресной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контингентами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одаренные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уязвимые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попавшие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мигранты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сироты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синдромом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дефицита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proofErr w:type="gram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девиациями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зависимостью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адресную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адекватн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образцов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виртуальной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толерантность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2.5.11.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регуляции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логическому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рассуждению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постижению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предсказания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мысленную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доказательство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приводить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опровергающий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перебирать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ожные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формулой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геометрической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конфигурацией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алгоритмом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вычисления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содействующую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реализующую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преодолевать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принципиально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Сотру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дничать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proofErr w:type="gram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самостоят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ельном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проектах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марафонах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шахматных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турнирах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proofErr w:type="gram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подходящие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желающих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2.6.19.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построениях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2.6.20.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недостоверные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малоправдоподобные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2.6.21.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абсолютного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2.6.2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полезности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2.6.23.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сомнительные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подтвержден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предметном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структуризация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реорганизация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трансформация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сопоставление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анализирую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«чувство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меняющегося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этимологической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подчеркивая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называемого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«бытового»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«народной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лингвистики»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требующим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публичные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дебатах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форумах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ючая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proofErr w:type="gram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коммуникацию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гипермедиаформате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proofErr w:type="gram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поездке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ытии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спектакле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анализируя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изобразительные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прозы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журналистики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дивидуальное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постановках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анимационных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видеопродуктов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Моделировать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оммуникативная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газеты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альманаха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радио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телевидения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сценария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театральной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тановки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видеофильма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2.7.13.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ссылок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опубликования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цитирова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сопоставления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автором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предыдущей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тенденций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стоящих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межэ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тнических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межконфессиональных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благоприятн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самоутверждения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неповторимости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потенциальных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воспитывающей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2.8.9. </w:t>
      </w:r>
      <w:proofErr w:type="spellStart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Гуманизировать</w:t>
      </w:r>
      <w:proofErr w:type="spellEnd"/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смыслы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значимую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2.8.13.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контакты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одителями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вспомогательным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оптимальный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положительно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«малых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педсоветов»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консилиумов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разнообразную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2.8.19.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межличностные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благоприятному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климату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перспективы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2.8.29.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2.8.30.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2.8.31.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2.9.1.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регулирующей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2.9.2.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направл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закрепленного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2.9.3.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докладывать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2.9.4.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инициирования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2.9.5.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имуще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закрепленном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2.9.6.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2.10.1.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2.10.2.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оценочную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2.10.3.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Маркирует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проверяемых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недочеты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2.10.4.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2.10.5.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документирует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обусловленной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квалиф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икацией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сложностью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обеспечиваемый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сокращенного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еженедельных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союзов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управле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ективного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запрещенными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компенсацию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хранящихся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отражающей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исправлении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несогласии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собст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точкой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извещении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3.2.9.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задержанной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совмещения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соисканию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кандид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доктора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ативным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существующем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ебований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союзы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смотрении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происшедшего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3.5.12.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альным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занят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самозащиты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предст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авителя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дневный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забастовку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3.9.6.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международной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инноваций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3.9.7.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методическим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музейным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фондам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3.9.8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3.9.9.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3.9.11.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3.9.12.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Сокращенную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дусмотренном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3.10.4.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пенсии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старости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3.10.5.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конодательными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71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23FB" w:rsidRPr="00A7176A" w:rsidRDefault="00A7176A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71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76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2"/>
        <w:gridCol w:w="679"/>
        <w:gridCol w:w="2944"/>
      </w:tblGrid>
      <w:tr w:rsidR="003723FB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Pr="00A7176A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23FB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3723FB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23FB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3723FB">
        <w:tc>
          <w:tcPr>
            <w:tcW w:w="37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3723FB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23FB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3723FB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3723FB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23FB">
        <w:tc>
          <w:tcPr>
            <w:tcW w:w="37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A7176A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3723FB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3FB" w:rsidRDefault="003723FB" w:rsidP="00A7176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23FB" w:rsidRDefault="003723FB" w:rsidP="00A717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3723FB" w:rsidSect="00A7176A">
      <w:pgSz w:w="12240" w:h="15840"/>
      <w:pgMar w:top="426" w:right="900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77F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739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B641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23FB"/>
    <w:rsid w:val="004F7E17"/>
    <w:rsid w:val="005A05CE"/>
    <w:rsid w:val="00653AF6"/>
    <w:rsid w:val="00A7176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39ABF-944B-49B6-AD60-B44F6F2A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6998</Words>
  <Characters>39893</Characters>
  <Application>Microsoft Office Word</Application>
  <DocSecurity>0</DocSecurity>
  <Lines>332</Lines>
  <Paragraphs>93</Paragraphs>
  <ScaleCrop>false</ScaleCrop>
  <Company/>
  <LinksUpToDate>false</LinksUpToDate>
  <CharactersWithSpaces>46798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pc</cp:lastModifiedBy>
  <cp:revision>11</cp:revision>
  <dcterms:created xsi:type="dcterms:W3CDTF">2011-11-02T04:15:00Z</dcterms:created>
  <dcterms:modified xsi:type="dcterms:W3CDTF">2023-11-11T17:51:00Z</dcterms:modified>
</cp:coreProperties>
</file>