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1E" w:rsidRDefault="0097751E" w:rsidP="00D94D71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916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6163"/>
      </w:tblGrid>
      <w:tr w:rsidR="0097751E" w:rsidRPr="00D94D71" w:rsidTr="00D94D71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51E" w:rsidRPr="00D94D71" w:rsidRDefault="00D94D71" w:rsidP="00D94D71">
            <w:pPr>
              <w:spacing w:before="0" w:beforeAutospacing="0"/>
              <w:rPr>
                <w:rFonts w:hAnsi="Times New Roman" w:cs="Times New Roman"/>
                <w:color w:val="000000"/>
                <w:sz w:val="16"/>
                <w:szCs w:val="24"/>
              </w:rPr>
            </w:pPr>
            <w:r w:rsidRPr="00D94D71">
              <w:rPr>
                <w:rFonts w:hAnsi="Times New Roman" w:cs="Times New Roman"/>
                <w:color w:val="000000"/>
                <w:sz w:val="16"/>
                <w:szCs w:val="24"/>
              </w:rPr>
              <w:t>СОГЛАСОВАНО</w:t>
            </w:r>
          </w:p>
          <w:p w:rsidR="0097751E" w:rsidRPr="00D94D71" w:rsidRDefault="00D94D71" w:rsidP="00D94D7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6"/>
                <w:szCs w:val="24"/>
              </w:rPr>
            </w:pPr>
            <w:r w:rsidRPr="00D94D71">
              <w:rPr>
                <w:rFonts w:hAnsi="Times New Roman" w:cs="Times New Roman"/>
                <w:color w:val="000000"/>
                <w:sz w:val="16"/>
                <w:szCs w:val="24"/>
              </w:rPr>
              <w:t>___________________________</w:t>
            </w:r>
          </w:p>
          <w:p w:rsidR="0097751E" w:rsidRPr="00D94D71" w:rsidRDefault="00D94D71" w:rsidP="00D94D71">
            <w:pPr>
              <w:spacing w:before="0" w:beforeAutospacing="0"/>
              <w:rPr>
                <w:rFonts w:hAnsi="Times New Roman" w:cs="Times New Roman"/>
                <w:color w:val="000000"/>
                <w:sz w:val="16"/>
                <w:szCs w:val="24"/>
              </w:rPr>
            </w:pPr>
            <w:r w:rsidRPr="00D94D71">
              <w:rPr>
                <w:rFonts w:hAnsi="Times New Roman" w:cs="Times New Roman"/>
                <w:color w:val="000000"/>
                <w:sz w:val="16"/>
                <w:szCs w:val="24"/>
              </w:rPr>
              <w:t>_________________</w:t>
            </w:r>
          </w:p>
          <w:p w:rsidR="0097751E" w:rsidRPr="00D94D71" w:rsidRDefault="0097751E" w:rsidP="00D94D71">
            <w:pPr>
              <w:spacing w:before="0" w:beforeAutospacing="0"/>
              <w:rPr>
                <w:rFonts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61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51E" w:rsidRPr="00D94D71" w:rsidRDefault="00D94D71" w:rsidP="00D94D71">
            <w:pPr>
              <w:spacing w:before="0" w:beforeAutospacing="0"/>
              <w:jc w:val="right"/>
              <w:rPr>
                <w:rFonts w:hAnsi="Times New Roman" w:cs="Times New Roman"/>
                <w:color w:val="000000"/>
                <w:sz w:val="16"/>
                <w:szCs w:val="24"/>
              </w:rPr>
            </w:pPr>
            <w:r w:rsidRPr="00D94D71">
              <w:rPr>
                <w:rFonts w:hAnsi="Times New Roman" w:cs="Times New Roman"/>
                <w:color w:val="000000"/>
                <w:sz w:val="16"/>
                <w:szCs w:val="24"/>
              </w:rPr>
              <w:t>УТВЕРЖДАЮ</w:t>
            </w:r>
          </w:p>
          <w:p w:rsidR="0097751E" w:rsidRPr="00D94D71" w:rsidRDefault="00D94D71" w:rsidP="00D94D71">
            <w:pPr>
              <w:spacing w:before="0" w:beforeAutospacing="0"/>
              <w:jc w:val="right"/>
              <w:rPr>
                <w:rFonts w:hAnsi="Times New Roman" w:cs="Times New Roman"/>
                <w:color w:val="000000"/>
                <w:sz w:val="16"/>
                <w:szCs w:val="24"/>
              </w:rPr>
            </w:pPr>
            <w:r w:rsidRPr="00D94D71">
              <w:rPr>
                <w:rFonts w:hAnsi="Times New Roman" w:cs="Times New Roman"/>
                <w:color w:val="000000"/>
                <w:sz w:val="16"/>
                <w:szCs w:val="24"/>
              </w:rPr>
              <w:t>_____________________________________</w:t>
            </w:r>
          </w:p>
          <w:p w:rsidR="0097751E" w:rsidRPr="00D94D71" w:rsidRDefault="00D94D71" w:rsidP="00D94D71">
            <w:pPr>
              <w:spacing w:before="0" w:beforeAutospacing="0"/>
              <w:jc w:val="right"/>
              <w:rPr>
                <w:rFonts w:hAnsi="Times New Roman" w:cs="Times New Roman"/>
                <w:color w:val="000000"/>
                <w:sz w:val="16"/>
                <w:szCs w:val="24"/>
              </w:rPr>
            </w:pPr>
            <w:r w:rsidRPr="00D94D71">
              <w:rPr>
                <w:rFonts w:hAnsi="Times New Roman" w:cs="Times New Roman"/>
                <w:color w:val="000000"/>
                <w:sz w:val="16"/>
                <w:szCs w:val="24"/>
              </w:rPr>
              <w:t>________________________________________</w:t>
            </w:r>
          </w:p>
          <w:p w:rsidR="0097751E" w:rsidRPr="00D94D71" w:rsidRDefault="00D94D71" w:rsidP="00D94D71">
            <w:pPr>
              <w:spacing w:before="0" w:beforeAutospacing="0"/>
              <w:jc w:val="right"/>
              <w:rPr>
                <w:rFonts w:hAnsi="Times New Roman" w:cs="Times New Roman"/>
                <w:color w:val="000000"/>
                <w:sz w:val="16"/>
                <w:szCs w:val="24"/>
              </w:rPr>
            </w:pPr>
            <w:r w:rsidRPr="00D94D71">
              <w:rPr>
                <w:rFonts w:hAnsi="Times New Roman" w:cs="Times New Roman"/>
                <w:color w:val="000000"/>
                <w:sz w:val="16"/>
                <w:szCs w:val="24"/>
              </w:rPr>
              <w:t>__________</w:t>
            </w:r>
          </w:p>
        </w:tc>
      </w:tr>
    </w:tbl>
    <w:p w:rsidR="0097751E" w:rsidRPr="00D94D71" w:rsidRDefault="00D94D71" w:rsidP="00D94D71">
      <w:pPr>
        <w:pStyle w:val="1"/>
        <w:spacing w:before="0" w:beforeAutospacing="0"/>
        <w:jc w:val="center"/>
        <w:rPr>
          <w:rFonts w:hAnsi="Times New Roman" w:cs="Times New Roman"/>
          <w:color w:val="000000"/>
          <w:sz w:val="24"/>
          <w:szCs w:val="48"/>
        </w:rPr>
      </w:pPr>
      <w:proofErr w:type="spellStart"/>
      <w:r w:rsidRPr="00D94D71">
        <w:rPr>
          <w:rFonts w:hAnsi="Times New Roman" w:cs="Times New Roman"/>
          <w:color w:val="000000"/>
          <w:sz w:val="24"/>
          <w:szCs w:val="48"/>
        </w:rPr>
        <w:t>Должностная</w:t>
      </w:r>
      <w:proofErr w:type="spellEnd"/>
      <w:r w:rsidRPr="00D94D71">
        <w:rPr>
          <w:rFonts w:hAnsi="Times New Roman" w:cs="Times New Roman"/>
          <w:color w:val="000000"/>
          <w:sz w:val="24"/>
          <w:szCs w:val="48"/>
        </w:rPr>
        <w:t xml:space="preserve"> </w:t>
      </w:r>
      <w:proofErr w:type="spellStart"/>
      <w:r w:rsidRPr="00D94D71">
        <w:rPr>
          <w:rFonts w:hAnsi="Times New Roman" w:cs="Times New Roman"/>
          <w:color w:val="000000"/>
          <w:sz w:val="24"/>
          <w:szCs w:val="48"/>
        </w:rPr>
        <w:t>инструкция</w:t>
      </w:r>
      <w:proofErr w:type="spellEnd"/>
      <w:r w:rsidRPr="00D94D71">
        <w:rPr>
          <w:rFonts w:hAnsi="Times New Roman" w:cs="Times New Roman"/>
          <w:color w:val="000000"/>
          <w:sz w:val="24"/>
          <w:szCs w:val="48"/>
        </w:rPr>
        <w:t xml:space="preserve"> </w:t>
      </w:r>
      <w:proofErr w:type="spellStart"/>
      <w:r w:rsidRPr="00D94D71">
        <w:rPr>
          <w:rFonts w:hAnsi="Times New Roman" w:cs="Times New Roman"/>
          <w:color w:val="000000"/>
          <w:sz w:val="24"/>
          <w:szCs w:val="48"/>
        </w:rPr>
        <w:t>социального</w:t>
      </w:r>
      <w:proofErr w:type="spellEnd"/>
      <w:r w:rsidRPr="00D94D71">
        <w:rPr>
          <w:rFonts w:hAnsi="Times New Roman" w:cs="Times New Roman"/>
          <w:color w:val="000000"/>
          <w:sz w:val="24"/>
          <w:szCs w:val="48"/>
        </w:rPr>
        <w:t xml:space="preserve"> </w:t>
      </w:r>
      <w:proofErr w:type="spellStart"/>
      <w:r w:rsidRPr="00D94D71">
        <w:rPr>
          <w:rFonts w:hAnsi="Times New Roman" w:cs="Times New Roman"/>
          <w:color w:val="000000"/>
          <w:sz w:val="24"/>
          <w:szCs w:val="48"/>
        </w:rPr>
        <w:t>педагога</w:t>
      </w:r>
      <w:proofErr w:type="spellEnd"/>
    </w:p>
    <w:p w:rsidR="0097751E" w:rsidRDefault="00D94D71" w:rsidP="00D94D71">
      <w:pPr>
        <w:numPr>
          <w:ilvl w:val="0"/>
          <w:numId w:val="1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ование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751E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Социальный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строительства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возрастную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етскую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психологию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здоровьесбережения</w:t>
      </w:r>
      <w:proofErr w:type="spellEnd"/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дагогические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продуктивного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мультимедийным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ргументации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коллегами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гогической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опросов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интервью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стрессов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2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</w:t>
      </w: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добросовестно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сохраннос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ходящегося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уважает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жиз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психофизич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еского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периодическ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</w:t>
      </w:r>
      <w:r>
        <w:rPr>
          <w:rFonts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образованию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икросреды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выявляет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конфликтные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оциальной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гуманных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комфорта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ориентируясь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способносте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текстовые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редакторы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благотворительными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нуждающимся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опеке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попечительстве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попавшим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экстремальные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заменяющим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проектирует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3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ила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751E" w:rsidRPr="00D94D71" w:rsidRDefault="00D94D71" w:rsidP="00D94D71">
      <w:pPr>
        <w:numPr>
          <w:ilvl w:val="0"/>
          <w:numId w:val="4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4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4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4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формацию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Pr="00D94D71" w:rsidRDefault="00D94D71" w:rsidP="00D94D71">
      <w:pPr>
        <w:numPr>
          <w:ilvl w:val="0"/>
          <w:numId w:val="4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751E" w:rsidRDefault="00D94D71" w:rsidP="00D94D71">
      <w:pPr>
        <w:numPr>
          <w:ilvl w:val="0"/>
          <w:numId w:val="4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Pr="00D94D71" w:rsidRDefault="00D94D71" w:rsidP="00D94D71">
      <w:pPr>
        <w:numPr>
          <w:ilvl w:val="0"/>
          <w:numId w:val="4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9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751E" w:rsidRDefault="00D94D71" w:rsidP="00D94D71">
      <w:pPr>
        <w:numPr>
          <w:ilvl w:val="0"/>
          <w:numId w:val="5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Default="00D94D71" w:rsidP="00D94D71">
      <w:pPr>
        <w:numPr>
          <w:ilvl w:val="0"/>
          <w:numId w:val="5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Default="00D94D71" w:rsidP="00D94D71">
      <w:pPr>
        <w:numPr>
          <w:ilvl w:val="0"/>
          <w:numId w:val="5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Default="00D94D71" w:rsidP="00D94D71">
      <w:pPr>
        <w:numPr>
          <w:ilvl w:val="0"/>
          <w:numId w:val="5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751E" w:rsidRDefault="00D94D71" w:rsidP="00D94D71">
      <w:pPr>
        <w:numPr>
          <w:ilvl w:val="0"/>
          <w:numId w:val="5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751E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настоящей инструкцией ознакомлен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751E" w:rsidRPr="00D94D71" w:rsidRDefault="00D94D71" w:rsidP="00D94D7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94D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97751E" w:rsidRPr="00D94D71" w:rsidRDefault="009775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751E" w:rsidRPr="00D94D71" w:rsidRDefault="009775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751E" w:rsidRPr="00D94D71" w:rsidRDefault="009775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7751E" w:rsidRPr="00D94D71" w:rsidSect="00D94D71">
      <w:pgSz w:w="12240" w:h="15840"/>
      <w:pgMar w:top="426" w:right="758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C7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B23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D7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84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F728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7751E"/>
    <w:rsid w:val="00B73A5A"/>
    <w:rsid w:val="00D94D7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A102E-772F-4D20-9623-8E6A3A25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pc</cp:lastModifiedBy>
  <cp:revision>11</cp:revision>
  <dcterms:created xsi:type="dcterms:W3CDTF">2011-11-02T04:15:00Z</dcterms:created>
  <dcterms:modified xsi:type="dcterms:W3CDTF">2023-11-11T17:56:00Z</dcterms:modified>
</cp:coreProperties>
</file>